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2" w:rsidRDefault="00F95B62" w:rsidP="00F95B62">
      <w:pPr>
        <w:jc w:val="both"/>
      </w:pPr>
      <w:r>
        <w:rPr>
          <w:noProof/>
          <w:lang w:eastAsia="lv-LV"/>
        </w:rPr>
        <w:drawing>
          <wp:inline distT="0" distB="0" distL="0" distR="0">
            <wp:extent cx="824643" cy="482444"/>
            <wp:effectExtent l="19050" t="0" r="0" b="0"/>
            <wp:docPr id="8" name="Attēls 3" descr="C:\Users\Valdis\Documents\Projekti\Norvēģijas projekts 2014-2017\Mājas lapa\MĀJAS LAPAS SATURS\techtrans\lv\sakums_files\norway_grant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dis\Documents\Projekti\Norvēģijas projekts 2014-2017\Mājas lapa\MĀJAS LAPAS SATURS\techtrans\lv\sakums_files\norway_grants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3" cy="4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>
            <wp:extent cx="1413630" cy="426346"/>
            <wp:effectExtent l="19050" t="0" r="0" b="0"/>
            <wp:docPr id="9" name="Attēls 4" descr="C:\Users\Valdis\Documents\Projekti\Norvēģijas projekts 2014-2017\Mājas lapa\MĀJAS LAPAS SATURS\techtrans\lv\sakums_files\LU-logo-anno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dis\Documents\Projekti\Norvēģijas projekts 2014-2017\Mājas lapa\MĀJAS LAPAS SATURS\techtrans\lv\sakums_files\LU-logo-anno-1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67" cy="4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>
            <wp:extent cx="777544" cy="429941"/>
            <wp:effectExtent l="19050" t="0" r="3506" b="0"/>
            <wp:docPr id="10" name="Attēls 5" descr="C:\Users\Valdis\Documents\Projekti\Norvēģijas projekts 2014-2017\Mājas lapa\MĀJAS LAPAS SATURS\techtrans\lv\sakums_files\LV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dis\Documents\Projekti\Norvēģijas projekts 2014-2017\Mājas lapa\MĀJAS LAPAS SATURS\techtrans\lv\sakums_files\LV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54" cy="4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lv-LV"/>
        </w:rPr>
        <w:drawing>
          <wp:inline distT="0" distB="0" distL="0" distR="0">
            <wp:extent cx="457784" cy="457784"/>
            <wp:effectExtent l="19050" t="0" r="0" b="0"/>
            <wp:docPr id="11" name="Attēls 6" descr="C:\Users\Valdis\Documents\Projekti\Norvēģijas projekts 2014-2017\Mājas lapa\MĀJAS LAPAS SATURS\techtrans\lv\sakums_files\UiO_logo_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dis\Documents\Projekti\Norvēģijas projekts 2014-2017\Mājas lapa\MĀJAS LAPAS SATURS\techtrans\lv\sakums_files\UiO_logo_200dp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7" cy="4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62" w:rsidRDefault="00F95B62" w:rsidP="0029019A">
      <w:pPr>
        <w:jc w:val="both"/>
        <w:rPr>
          <w:b/>
        </w:rPr>
      </w:pPr>
    </w:p>
    <w:p w:rsidR="000B1C3E" w:rsidRDefault="000B1C3E" w:rsidP="0029019A">
      <w:pPr>
        <w:jc w:val="both"/>
        <w:rPr>
          <w:b/>
        </w:rPr>
      </w:pPr>
    </w:p>
    <w:p w:rsidR="00216636" w:rsidRDefault="0029019A" w:rsidP="0029019A">
      <w:pPr>
        <w:jc w:val="both"/>
        <w:rPr>
          <w:b/>
        </w:rPr>
      </w:pPr>
      <w:r w:rsidRPr="0029019A">
        <w:rPr>
          <w:b/>
        </w:rPr>
        <w:t xml:space="preserve">LU arheologi un vēsturnieki sāk realizēt </w:t>
      </w:r>
      <w:r w:rsidR="007A7CF2">
        <w:rPr>
          <w:b/>
        </w:rPr>
        <w:t xml:space="preserve">starptautisku </w:t>
      </w:r>
      <w:r w:rsidRPr="0029019A">
        <w:rPr>
          <w:b/>
        </w:rPr>
        <w:t>projektu par tehnoloģiju pārnesi senatnē</w:t>
      </w:r>
    </w:p>
    <w:p w:rsidR="00F95B62" w:rsidRPr="0029019A" w:rsidRDefault="00F95B62" w:rsidP="0029019A">
      <w:pPr>
        <w:jc w:val="both"/>
        <w:rPr>
          <w:b/>
        </w:rPr>
      </w:pPr>
    </w:p>
    <w:p w:rsidR="0029019A" w:rsidRDefault="007A7CF2" w:rsidP="0029019A">
      <w:pPr>
        <w:jc w:val="both"/>
      </w:pPr>
      <w:r>
        <w:t>Valdis Bērziņš, LU Latvijas vēstures institūts</w:t>
      </w:r>
      <w:r w:rsidR="000B1C3E">
        <w:t xml:space="preserve"> (</w:t>
      </w:r>
      <w:proofErr w:type="spellStart"/>
      <w:r w:rsidR="000B1C3E">
        <w:t>valdis-b@latnet.lv</w:t>
      </w:r>
      <w:proofErr w:type="spellEnd"/>
      <w:r w:rsidR="000B1C3E">
        <w:t>)</w:t>
      </w:r>
    </w:p>
    <w:p w:rsidR="007A7CF2" w:rsidRDefault="007A7CF2" w:rsidP="0029019A">
      <w:pPr>
        <w:jc w:val="both"/>
      </w:pPr>
      <w:r>
        <w:t>Andris Šnē, LU Vēstures un filozofijas fakultāte</w:t>
      </w:r>
      <w:r w:rsidR="000B1C3E">
        <w:t xml:space="preserve"> (</w:t>
      </w:r>
      <w:proofErr w:type="spellStart"/>
      <w:r w:rsidR="000B1C3E">
        <w:t>andris.sne@lu.lv</w:t>
      </w:r>
      <w:proofErr w:type="spellEnd"/>
      <w:r w:rsidR="000B1C3E">
        <w:t>)</w:t>
      </w:r>
    </w:p>
    <w:p w:rsidR="00827E79" w:rsidRDefault="00827E79" w:rsidP="00F95B62">
      <w:pPr>
        <w:jc w:val="center"/>
      </w:pPr>
    </w:p>
    <w:p w:rsidR="00F95B62" w:rsidRDefault="00827E79" w:rsidP="00F95B62">
      <w:pPr>
        <w:jc w:val="center"/>
        <w:rPr>
          <w:sz w:val="20"/>
          <w:szCs w:val="20"/>
        </w:rPr>
      </w:pPr>
      <w:r>
        <w:rPr>
          <w:noProof/>
          <w:lang w:eastAsia="lv-LV"/>
        </w:rPr>
        <w:drawing>
          <wp:inline distT="0" distB="0" distL="0" distR="0">
            <wp:extent cx="3710381" cy="2232137"/>
            <wp:effectExtent l="19050" t="19050" r="23419" b="15763"/>
            <wp:docPr id="2" name="Attēls 1" descr="673f1a979_ap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f1a979_apst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539" cy="22316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7E79" w:rsidRPr="00F95B62" w:rsidRDefault="00F95B62" w:rsidP="00F95B62">
      <w:pPr>
        <w:jc w:val="center"/>
        <w:rPr>
          <w:sz w:val="20"/>
          <w:szCs w:val="20"/>
        </w:rPr>
      </w:pPr>
      <w:r w:rsidRPr="00F95B62">
        <w:rPr>
          <w:sz w:val="20"/>
          <w:szCs w:val="20"/>
        </w:rPr>
        <w:t xml:space="preserve">Kurzemes hercogistes </w:t>
      </w:r>
      <w:r>
        <w:rPr>
          <w:sz w:val="20"/>
          <w:szCs w:val="20"/>
        </w:rPr>
        <w:t>d</w:t>
      </w:r>
      <w:r w:rsidRPr="00F95B62">
        <w:rPr>
          <w:sz w:val="20"/>
          <w:szCs w:val="20"/>
        </w:rPr>
        <w:t>zelzs manufaktūras attēls 17. gs. kartē</w:t>
      </w:r>
    </w:p>
    <w:p w:rsidR="007A7CF2" w:rsidRDefault="007A7CF2" w:rsidP="0029019A">
      <w:pPr>
        <w:jc w:val="both"/>
      </w:pPr>
    </w:p>
    <w:p w:rsidR="000B1C3E" w:rsidRDefault="000B1C3E" w:rsidP="0029019A">
      <w:pPr>
        <w:jc w:val="both"/>
      </w:pPr>
    </w:p>
    <w:p w:rsidR="0029019A" w:rsidRDefault="0029019A" w:rsidP="0029019A">
      <w:pPr>
        <w:jc w:val="both"/>
      </w:pPr>
      <w:r>
        <w:t>Latvijas Universitātes Vēstures un filozofijas fakultātes, LU Latvijas vēstures institūta un Oslo universitātes Kultūrvēstures muzeja arheologi un vēsturnieki sākuši īstenot pētniecisko projektu</w:t>
      </w:r>
      <w:r w:rsidR="007120AD">
        <w:t xml:space="preserve"> </w:t>
      </w:r>
      <w:r w:rsidR="007120AD" w:rsidRPr="00BE3887">
        <w:rPr>
          <w:b/>
        </w:rPr>
        <w:t>„Tehnoloģiju pārnese minerālo resursu izmantošanā senākos laikos”</w:t>
      </w:r>
      <w:r w:rsidR="007120AD">
        <w:t xml:space="preserve">. </w:t>
      </w:r>
      <w:r>
        <w:t xml:space="preserve">Šā gada 30. jūnijā </w:t>
      </w:r>
      <w:r w:rsidR="007A7CF2">
        <w:t xml:space="preserve">plkst. 12.00 </w:t>
      </w:r>
      <w:r>
        <w:t>mediju pārst</w:t>
      </w:r>
      <w:r w:rsidR="007A7CF2">
        <w:t xml:space="preserve">āvji un </w:t>
      </w:r>
      <w:r>
        <w:t xml:space="preserve">visi interesenti aicināti uz projekta </w:t>
      </w:r>
      <w:r w:rsidR="007A7CF2">
        <w:t>sākšanas semināru LU Vēstures un filozofijas fakultātē Aspazijas bulvārī 5, 513. auditorijā.</w:t>
      </w:r>
    </w:p>
    <w:p w:rsidR="007120AD" w:rsidRDefault="00216636" w:rsidP="0029019A">
      <w:pPr>
        <w:jc w:val="both"/>
      </w:pPr>
      <w:r>
        <w:t xml:space="preserve">Projekta ietvaros </w:t>
      </w:r>
      <w:r w:rsidR="0029019A">
        <w:t>paredzēts pētīt</w:t>
      </w:r>
      <w:r>
        <w:t xml:space="preserve"> tehnoloģijas, kas aizvēsturiskos un vēsturiskos laikos izmantotas nozīmīgu minerālo resursu apstrādē, īpaši pievēršoties jautājumiem, kas saistīti ar tehnoloģiju pārnesi starp dažādām sabiedrībām un kultūrām.</w:t>
      </w:r>
      <w:r w:rsidR="0029019A">
        <w:t xml:space="preserve"> </w:t>
      </w:r>
      <w:r>
        <w:t>Nozīmīgs izejmateriāls darbarīku izgatavošanai akmens laikmetā bija krams, tāpēc gadu tūkstošu gaitā attīstījās īpašas metodes šī materiāla apstrādei</w:t>
      </w:r>
      <w:r w:rsidR="00413F74">
        <w:t>, par kurām liecina arheoloģiskos izrakumos atrastie krama priekšmeti</w:t>
      </w:r>
      <w:r>
        <w:t xml:space="preserve">. </w:t>
      </w:r>
      <w:r w:rsidR="007120AD">
        <w:t>Sad</w:t>
      </w:r>
      <w:r w:rsidR="00413F74">
        <w:t>arbībā ar norvēģu speciālistiem, tiks analizētas tehnikas, kas lietotas garu šķilu atšķelšanai no krama gabala, lai tās tālāk izmantotu darbarīku izgatavošanai, un pētīta šo tehnisko zināšanu pārnese Ziemeļeiropas kontekstā.</w:t>
      </w:r>
    </w:p>
    <w:p w:rsidR="00216636" w:rsidRDefault="007120AD" w:rsidP="0029019A">
      <w:pPr>
        <w:jc w:val="both"/>
      </w:pPr>
      <w:r>
        <w:t>Savukārt d</w:t>
      </w:r>
      <w:r w:rsidR="00216636">
        <w:t>zelzs ieguve no purva rūdas Latvijas teritorijā aizsākās pirmajos gadsimtos</w:t>
      </w:r>
      <w:r w:rsidR="00413F74">
        <w:t xml:space="preserve"> pēc Kristus</w:t>
      </w:r>
      <w:r>
        <w:t xml:space="preserve">. Projekta ietvaros tiks apkopoti </w:t>
      </w:r>
      <w:r w:rsidR="00413F74">
        <w:t xml:space="preserve">un analizēti arheoloģiskos pētījumos iegūtie </w:t>
      </w:r>
      <w:r>
        <w:t>dati par dzelzs ieguvi senatnē</w:t>
      </w:r>
      <w:r w:rsidR="00413F74">
        <w:t>, izsekojot dzelzs ieguves krāšņu attīstībai</w:t>
      </w:r>
      <w:r w:rsidR="007A7CF2">
        <w:t xml:space="preserve"> no dzelzs laikmeta līdz jaunajiem laikiem</w:t>
      </w:r>
      <w:r w:rsidR="00413F74">
        <w:t>. Ar norvēģu zinātnieku piedalīšanos ti</w:t>
      </w:r>
      <w:r w:rsidR="00764A41">
        <w:t>ks rekonstruēta 10. gadsimta</w:t>
      </w:r>
      <w:r w:rsidR="00413F74">
        <w:t xml:space="preserve"> </w:t>
      </w:r>
      <w:bookmarkStart w:id="0" w:name="_GoBack"/>
      <w:bookmarkEnd w:id="0"/>
      <w:r w:rsidR="00413F74">
        <w:t xml:space="preserve">dzelzs ieguves krāsns, kuru izmantos arheoloģiskiem eksperimentiem. </w:t>
      </w:r>
    </w:p>
    <w:p w:rsidR="00413F74" w:rsidRDefault="00413F74" w:rsidP="0029019A">
      <w:pPr>
        <w:jc w:val="both"/>
      </w:pPr>
      <w:r>
        <w:t>Īpaša uzmanība projektā tik</w:t>
      </w:r>
      <w:r w:rsidR="00BE3887">
        <w:t>s</w:t>
      </w:r>
      <w:r>
        <w:t xml:space="preserve"> pievērsta</w:t>
      </w:r>
      <w:r w:rsidR="007A7CF2">
        <w:t xml:space="preserve"> Kurzemes un Zemgales hercogistes 16.-18. gadsimta</w:t>
      </w:r>
      <w:r>
        <w:t xml:space="preserve"> dzelzs manufaktūrām</w:t>
      </w:r>
      <w:r w:rsidR="007A7CF2">
        <w:t>, kas bija viens no hercogu ekonomiskās politikas balstiem un kuras joprojām apvij daudz mīklu un mītu</w:t>
      </w:r>
      <w:r>
        <w:t>.</w:t>
      </w:r>
      <w:r w:rsidR="00BE3887">
        <w:t xml:space="preserve"> Seno manufaktūru vietas </w:t>
      </w:r>
      <w:r w:rsidR="007A7CF2">
        <w:lastRenderedPageBreak/>
        <w:t xml:space="preserve">pētnieki </w:t>
      </w:r>
      <w:r w:rsidR="00764A41">
        <w:t xml:space="preserve">pirmo reizi </w:t>
      </w:r>
      <w:r w:rsidR="00BE3887">
        <w:t>sistemātiski apsekos un dokumentēs, un vienā no tām notiks plašāki arheoloģiskie izrakumi</w:t>
      </w:r>
      <w:r w:rsidR="007A7CF2">
        <w:t>, kuru gaitā iegūtos materiāls projekta pētnieki analizēs sadarbībā ar dabaszinātņu speciālistiem</w:t>
      </w:r>
      <w:r w:rsidR="00BE3887">
        <w:t xml:space="preserve">. Izrakumos </w:t>
      </w:r>
      <w:r w:rsidR="00764A41">
        <w:t>kopā ar</w:t>
      </w:r>
      <w:r w:rsidR="00BE3887">
        <w:t xml:space="preserve"> Latvijas un Norvēģijas zinātniekiem piedalīsies LU Vēstures un filozofijas fakultātes stud</w:t>
      </w:r>
      <w:r w:rsidR="00764A41">
        <w:t>ējošie</w:t>
      </w:r>
      <w:r w:rsidR="00BE3887">
        <w:t>.</w:t>
      </w:r>
    </w:p>
    <w:p w:rsidR="00216636" w:rsidRDefault="00BE3887" w:rsidP="0029019A">
      <w:pPr>
        <w:jc w:val="both"/>
      </w:pPr>
      <w:r>
        <w:t>Pētījumu rezultāt</w:t>
      </w:r>
      <w:r w:rsidR="0029019A">
        <w:t>i tiks gan apspriesti starptautiskā konferencē nākamā gada rudenī LU, gan</w:t>
      </w:r>
      <w:r>
        <w:t xml:space="preserve"> apkopo</w:t>
      </w:r>
      <w:r w:rsidR="0029019A">
        <w:t>ti vairākos rakstos,</w:t>
      </w:r>
      <w:r>
        <w:t xml:space="preserve"> </w:t>
      </w:r>
      <w:r w:rsidR="0029019A">
        <w:t xml:space="preserve">kurus paredzēts </w:t>
      </w:r>
      <w:r>
        <w:t>publi</w:t>
      </w:r>
      <w:r w:rsidR="0029019A">
        <w:t>cēt</w:t>
      </w:r>
      <w:r>
        <w:t xml:space="preserve"> starptautiskos zinātniskos izdevumos. </w:t>
      </w:r>
      <w:r w:rsidR="00216636">
        <w:t xml:space="preserve">Projektam jāsekmē vispārīgā izpratne par tehnoloģijām un to attīstības procesiem Ziemeļeiropā </w:t>
      </w:r>
      <w:proofErr w:type="spellStart"/>
      <w:r w:rsidR="00216636">
        <w:t>pirmsindustriālajā</w:t>
      </w:r>
      <w:proofErr w:type="spellEnd"/>
      <w:r w:rsidR="00216636">
        <w:t xml:space="preserve"> laikmetā.</w:t>
      </w:r>
    </w:p>
    <w:p w:rsidR="0029019A" w:rsidRDefault="0029019A" w:rsidP="0029019A">
      <w:pPr>
        <w:jc w:val="both"/>
      </w:pPr>
      <w:r>
        <w:t xml:space="preserve">Informācija par projekta aktualitātēm pieejama projekta mājaslapā: </w:t>
      </w:r>
      <w:hyperlink r:id="rId9" w:history="1">
        <w:r w:rsidRPr="00F96768">
          <w:rPr>
            <w:rStyle w:val="Hipersaite"/>
          </w:rPr>
          <w:t>http://www.lvi.lv/techtrans/lv/sakums.html</w:t>
        </w:r>
      </w:hyperlink>
      <w:r>
        <w:t xml:space="preserve"> </w:t>
      </w:r>
    </w:p>
    <w:p w:rsidR="00BE3887" w:rsidRDefault="00BE3887" w:rsidP="0029019A">
      <w:pPr>
        <w:jc w:val="both"/>
      </w:pPr>
      <w:r>
        <w:t xml:space="preserve">Projekts saņem līdzfinansējumu Norvēģijas finanšu instrumenta programmas ietvaros. Tas tiek realizēts nepilnu divu gadu laikā, sākot no 2015. g. jūnija. </w:t>
      </w:r>
      <w:r w:rsidR="008D6CB0">
        <w:t>Projekta k</w:t>
      </w:r>
      <w:r>
        <w:t>opējās izmaksas ir € 480850.</w:t>
      </w:r>
    </w:p>
    <w:sectPr w:rsidR="00BE3887" w:rsidSect="007A3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16636"/>
    <w:rsid w:val="000A4AC4"/>
    <w:rsid w:val="000B1C3E"/>
    <w:rsid w:val="00216636"/>
    <w:rsid w:val="0029019A"/>
    <w:rsid w:val="00413F74"/>
    <w:rsid w:val="00520B1A"/>
    <w:rsid w:val="007120AD"/>
    <w:rsid w:val="00764A41"/>
    <w:rsid w:val="007A3A03"/>
    <w:rsid w:val="007A7CF2"/>
    <w:rsid w:val="007D2906"/>
    <w:rsid w:val="00827E79"/>
    <w:rsid w:val="008C556F"/>
    <w:rsid w:val="008D6CB0"/>
    <w:rsid w:val="00BE3887"/>
    <w:rsid w:val="00F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0B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9019A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27E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vi.lv/techtrans/lv/sakums.html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Valdis</cp:lastModifiedBy>
  <cp:revision>2</cp:revision>
  <dcterms:created xsi:type="dcterms:W3CDTF">2015-06-25T12:28:00Z</dcterms:created>
  <dcterms:modified xsi:type="dcterms:W3CDTF">2015-06-25T12:28:00Z</dcterms:modified>
</cp:coreProperties>
</file>